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81" w:rsidRDefault="00187357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3GPP TSG-RAN WG2 NR AH1807 Meeting</w:t>
      </w:r>
      <w:r>
        <w:rPr>
          <w:rFonts w:cs="Arial"/>
          <w:b/>
          <w:bCs/>
          <w:sz w:val="24"/>
          <w:szCs w:val="22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/>
          <w:b/>
          <w:bCs/>
          <w:sz w:val="24"/>
          <w:szCs w:val="22"/>
        </w:rPr>
        <w:t>R2-1809839</w:t>
      </w:r>
    </w:p>
    <w:p w:rsidR="006E2E81" w:rsidRDefault="00187357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Montreal, Canada, 2nd - 6th July 2018</w:t>
      </w:r>
    </w:p>
    <w:p w:rsidR="006E2E81" w:rsidRDefault="006E2E81">
      <w:pPr>
        <w:pStyle w:val="a9"/>
        <w:rPr>
          <w:bCs/>
          <w:sz w:val="24"/>
        </w:rPr>
      </w:pPr>
    </w:p>
    <w:p w:rsidR="006E2E81" w:rsidRDefault="0018735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11.2</w:t>
      </w:r>
    </w:p>
    <w:p w:rsidR="006E2E81" w:rsidRDefault="0018735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ZTE</w:t>
      </w:r>
    </w:p>
    <w:p w:rsidR="006E2E81" w:rsidRDefault="0018735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Discussion on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p</w:t>
      </w:r>
      <w:r>
        <w:rPr>
          <w:rFonts w:ascii="Arial" w:hAnsi="Arial" w:cs="Arial"/>
          <w:b/>
          <w:bCs/>
          <w:sz w:val="24"/>
        </w:rPr>
        <w:t xml:space="preserve">aging operation in 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NR-U</w:t>
      </w:r>
    </w:p>
    <w:p w:rsidR="006E2E81" w:rsidRDefault="0018735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6E2E81" w:rsidRDefault="00187357">
      <w:pPr>
        <w:pStyle w:val="1"/>
      </w:pPr>
      <w:r>
        <w:t>1</w:t>
      </w:r>
      <w:r>
        <w:tab/>
        <w:t>Introduction</w: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RAN1#92[1], the </w:t>
      </w:r>
      <w:r>
        <w:rPr>
          <w:bCs/>
        </w:rPr>
        <w:t>deployment</w:t>
      </w:r>
      <w:r>
        <w:rPr>
          <w:bCs/>
        </w:rPr>
        <w:t xml:space="preserve"> scenario</w:t>
      </w:r>
      <w:r>
        <w:rPr>
          <w:rFonts w:eastAsia="宋体" w:hint="eastAsia"/>
          <w:bCs/>
          <w:lang w:val="en-US" w:eastAsia="zh-CN"/>
        </w:rPr>
        <w:t xml:space="preserve"> of s</w:t>
      </w:r>
      <w:r>
        <w:rPr>
          <w:lang w:val="en-US"/>
        </w:rPr>
        <w:t>tand-alone NR-U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was agreed to</w:t>
      </w:r>
      <w:r>
        <w:rPr>
          <w:rFonts w:eastAsia="宋体" w:hint="eastAsia"/>
          <w:lang w:val="en-US" w:eastAsia="zh-CN"/>
        </w:rPr>
        <w:t xml:space="preserve"> be supported. So paging on NR-U </w:t>
      </w:r>
      <w:r>
        <w:rPr>
          <w:rFonts w:eastAsia="宋体"/>
          <w:lang w:val="en-US" w:eastAsia="zh-CN"/>
        </w:rPr>
        <w:t>should be studied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 RAN1#93[2], the agreement about paging has been reached as </w:t>
      </w:r>
      <w:r>
        <w:rPr>
          <w:rFonts w:eastAsia="宋体"/>
          <w:lang w:val="en-US" w:eastAsia="zh-CN"/>
        </w:rPr>
        <w:t>follo</w:t>
      </w:r>
      <w:r>
        <w:rPr>
          <w:rFonts w:eastAsia="宋体" w:hint="eastAsia"/>
          <w:lang w:val="en-US" w:eastAsia="zh-CN"/>
        </w:rPr>
        <w:t>ws:</w: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47625</wp:posOffset>
                </wp:positionV>
                <wp:extent cx="5955030" cy="1828800"/>
                <wp:effectExtent l="4445" t="4445" r="22225" b="14605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503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E81" w:rsidRDefault="00187357"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:rsidR="006E2E81" w:rsidRDefault="00187357">
                            <w:pPr>
                              <w:spacing w:after="120"/>
                              <w:ind w:leftChars="100" w:left="210"/>
                            </w:pPr>
                            <w:r>
                              <w:t>Modifications to paging procedures due to reduced transmission opportunities</w:t>
                            </w:r>
                            <w:r>
                              <w:t xml:space="preserve"> for paging due to LBT failure are beneficial and should be identified and studied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0.9pt;margin-top:3.75pt;height:144pt;width:468.9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nA3L/XAAAABwEAAA8AAAAAAAAAAQAgAAAAIgAAAGRy&#10;cy9kb3ducmV2LnhtbFBLAQIUABQAAAAIAIdO4kAO3M76PwIAAGoEAAAOAAAAAAAAAAEAIAAAACY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highlight w:val="green"/>
                        </w:rPr>
                        <w:t>Agreement:</w:t>
                      </w:r>
                    </w:p>
                    <w:p>
                      <w:pPr>
                        <w:spacing w:after="120"/>
                        <w:ind w:left="210" w:leftChars="100"/>
                      </w:pPr>
                      <w:r>
                        <w:t>Modifications to paging procedures due to reduced transmission opportunities for paging due to LBT failure are beneficial and should be identified and studied</w:t>
                      </w:r>
                      <w:r>
                        <w:rPr>
                          <w:rFonts w:hint="eastAsia" w:eastAsia="宋体"/>
                          <w:lang w:val="en-US"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RAN1 will focus on the enhanced transmission of paging, illustrated as [3][4]</w:t>
      </w:r>
      <w:r>
        <w:rPr>
          <w:rFonts w:eastAsia="宋体" w:hint="eastAsia"/>
          <w:lang w:val="en-US" w:eastAsia="zh-CN"/>
        </w:rPr>
        <w:t xml:space="preserve">. However, </w:t>
      </w:r>
      <w:r>
        <w:rPr>
          <w:rFonts w:eastAsia="宋体" w:hint="eastAsia"/>
          <w:lang w:val="en-US" w:eastAsia="zh-CN"/>
        </w:rPr>
        <w:t>the enhanced transmission schemes are limited to the time and frequency resources,</w:t>
      </w:r>
      <w:r>
        <w:rPr>
          <w:rFonts w:eastAsia="宋体" w:hint="eastAsia"/>
          <w:lang w:val="en-US" w:eastAsia="zh-CN"/>
        </w:rPr>
        <w:t xml:space="preserve"> h</w:t>
      </w:r>
      <w:r>
        <w:rPr>
          <w:rFonts w:eastAsia="宋体" w:hint="eastAsia"/>
          <w:lang w:val="en-US" w:eastAsia="zh-CN"/>
        </w:rPr>
        <w:t>ence, there is a demand for RAN2 to discuss</w:t>
      </w:r>
      <w:r>
        <w:rPr>
          <w:rFonts w:eastAsia="宋体" w:hint="eastAsia"/>
          <w:lang w:val="en-US" w:eastAsia="zh-CN"/>
        </w:rPr>
        <w:t xml:space="preserve"> the solutions for enhancements on paging.</w:t>
      </w:r>
    </w:p>
    <w:p w:rsidR="006E2E81" w:rsidRDefault="00187357">
      <w:pPr>
        <w:rPr>
          <w:rFonts w:eastAsia="宋体"/>
          <w:lang w:val="en-US" w:eastAsia="zh-CN"/>
        </w:rPr>
      </w:pPr>
      <w:r>
        <w:t xml:space="preserve">In this contribution, we </w:t>
      </w:r>
      <w:r>
        <w:rPr>
          <w:rFonts w:eastAsia="宋体" w:hint="eastAsia"/>
          <w:lang w:val="en-US" w:eastAsia="zh-CN"/>
        </w:rPr>
        <w:t>discuss the solutions to enhanced transmission of paging on NR-U.</w:t>
      </w:r>
    </w:p>
    <w:p w:rsidR="006E2E81" w:rsidRDefault="00187357">
      <w:pPr>
        <w:pStyle w:val="1"/>
      </w:pPr>
      <w:r>
        <w:t>2</w:t>
      </w:r>
      <w:r>
        <w:tab/>
        <w:t xml:space="preserve">Paging </w: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NR, paging mechanism is as </w:t>
      </w:r>
      <w:r>
        <w:rPr>
          <w:rFonts w:eastAsia="宋体"/>
          <w:lang w:val="en-US" w:eastAsia="zh-CN"/>
        </w:rPr>
        <w:t>follows</w:t>
      </w:r>
      <w:r>
        <w:rPr>
          <w:rFonts w:eastAsia="宋体" w:hint="eastAsia"/>
          <w:lang w:val="en-US" w:eastAsia="zh-CN"/>
        </w:rPr>
        <w:t>:</w:t>
      </w:r>
    </w:p>
    <w:p w:rsidR="006E2E81" w:rsidRDefault="00187357"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234315</wp:posOffset>
                </wp:positionV>
                <wp:extent cx="1828800" cy="1828800"/>
                <wp:effectExtent l="4445" t="4445" r="14605" b="1460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E81" w:rsidRDefault="00187357">
                            <w:pPr>
                              <w:rPr>
                                <w:rFonts w:eastAsia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szCs w:val="21"/>
                                <w:lang w:val="en-US" w:eastAsia="zh-CN"/>
                              </w:rPr>
                              <w:t>RAN2#AH_1701 Agreements:</w:t>
                            </w:r>
                          </w:p>
                          <w:p w:rsidR="006E2E81" w:rsidRDefault="00187357">
                            <w:pPr>
                              <w:pStyle w:val="B1"/>
                              <w:rPr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szCs w:val="21"/>
                                <w:lang w:eastAsia="ja-JP"/>
                              </w:rPr>
                              <w:t>1.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 xml:space="preserve">UE in RRC_IDLE and RRC_INACTVE state monitors paging/notification every DRX cycle. </w:t>
                            </w:r>
                          </w:p>
                          <w:p w:rsidR="006E2E81" w:rsidRDefault="00187357">
                            <w:pPr>
                              <w:pStyle w:val="B1"/>
                              <w:rPr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szCs w:val="21"/>
                                <w:lang w:eastAsia="ja-JP"/>
                              </w:rPr>
                              <w:t>2.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ab/>
                              <w:t xml:space="preserve">UE </w:t>
                            </w:r>
                            <w:bookmarkStart w:id="0" w:name="OLE_LINK5"/>
                            <w:r>
                              <w:rPr>
                                <w:szCs w:val="21"/>
                                <w:lang w:eastAsia="ja-JP"/>
                              </w:rPr>
                              <w:t xml:space="preserve">monitors </w:t>
                            </w:r>
                            <w:bookmarkEnd w:id="0"/>
                            <w:r>
                              <w:rPr>
                                <w:szCs w:val="21"/>
                                <w:lang w:eastAsia="ja-JP"/>
                              </w:rPr>
                              <w:t xml:space="preserve">one paging occasion per DRX cycle. Paging occasion is the time interval over which a paging message is transmitted by gNB. </w:t>
                            </w:r>
                          </w:p>
                          <w:p w:rsidR="006E2E81" w:rsidRDefault="00187357">
                            <w:pPr>
                              <w:pStyle w:val="B1"/>
                              <w:rPr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szCs w:val="21"/>
                                <w:lang w:eastAsia="ja-JP"/>
                              </w:rPr>
                              <w:t>3.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ab/>
                              <w:t xml:space="preserve">The length of DRX cycle is 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>configurable. A default DRX cycle length is provided in system information. Additionally, a UE specific DRX cycle length can also be provided to UE in dedicated signalling.</w:t>
                            </w:r>
                          </w:p>
                          <w:p w:rsidR="006E2E81" w:rsidRDefault="00187357">
                            <w:pPr>
                              <w:pStyle w:val="B1"/>
                              <w:rPr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szCs w:val="21"/>
                                <w:lang w:eastAsia="ja-JP"/>
                              </w:rPr>
                              <w:t>4.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ab/>
                              <w:t xml:space="preserve">The number of paging occasions in the DRX cycle is configurable and provided in 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>system information.</w:t>
                            </w:r>
                          </w:p>
                          <w:p w:rsidR="006E2E81" w:rsidRDefault="00187357">
                            <w:pPr>
                              <w:pStyle w:val="B1"/>
                              <w:rPr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szCs w:val="21"/>
                                <w:lang w:eastAsia="ja-JP"/>
                              </w:rPr>
                              <w:t>5.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ab/>
                              <w:t>If multiple paging occasions are configured by network in the DRX cycle then UEs can be distributed to these paging occasions based on UE ID.</w:t>
                            </w:r>
                          </w:p>
                          <w:p w:rsidR="006E2E81" w:rsidRDefault="00187357">
                            <w:pPr>
                              <w:pStyle w:val="B1"/>
                              <w:rPr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szCs w:val="21"/>
                                <w:lang w:eastAsia="ja-JP"/>
                              </w:rPr>
                              <w:t>6.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ab/>
                              <w:t>RAN2 understanding is that paging can be transmitted at least using beam sweeping (conte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>nt of paging may be a paging indicator or the paging message, FFS)</w:t>
                            </w:r>
                          </w:p>
                          <w:p w:rsidR="006E2E81" w:rsidRDefault="00187357">
                            <w:pPr>
                              <w:pStyle w:val="B1"/>
                              <w:rPr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szCs w:val="21"/>
                                <w:lang w:eastAsia="ja-JP"/>
                              </w:rPr>
                              <w:t>7.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ab/>
                              <w:t>Paging occasion can consists of multiple time slots (e.g. subframe or OFDM symbol). (Multiple time slots enables transmission of paging using a different set of DL TX beam(s) in each tim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>e slot, or could enable repetition - RAN1 decision).</w:t>
                            </w:r>
                          </w:p>
                          <w:p w:rsidR="006E2E81" w:rsidRDefault="00187357">
                            <w:pPr>
                              <w:pStyle w:val="B1"/>
                              <w:rPr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szCs w:val="21"/>
                                <w:lang w:eastAsia="ja-JP"/>
                              </w:rPr>
                              <w:t>8.</w:t>
                            </w:r>
                            <w:r>
                              <w:rPr>
                                <w:szCs w:val="21"/>
                                <w:lang w:eastAsia="ja-JP"/>
                              </w:rPr>
                              <w:tab/>
                              <w:t>The number of time slots in a paging occasion is provided in system information.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.1pt;margin-top:18.45pt;height:144pt;width:144pt;mso-wrap-distance-bottom:0pt;mso-wrap-distance-left:9pt;mso-wrap-distance-right:9pt;mso-wrap-distance-top:0pt;mso-wrap-style:none;z-index:251660288;mso-width-relative:page;mso-height-relative:page;" fillcolor="#FFFFFF [3201]" filled="t" stroked="t" coordsize="21600,21600" o:gfxdata="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IBem41QAAAAgBAAAPAAAAAAAAAAEAIAAAACIAAABkcnMvZG93bnJldi54&#10;bWxQSwECFAAUAAAACACHTuJAoL55pDYCAABoBAAADgAAAAAAAAABACAAAAAkAQAAZHJzL2Uyb0Rv&#10;Yy54bWxQSwUGAAAAAAYABgBZAQAAzA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eastAsia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szCs w:val="21"/>
                          <w:lang w:val="en-US" w:eastAsia="zh-CN"/>
                        </w:rPr>
                        <w:t>RAN2#AH_1701 Agreements:</w:t>
                      </w:r>
                    </w:p>
                    <w:p>
                      <w:pPr>
                        <w:pStyle w:val="52"/>
                        <w:rPr>
                          <w:szCs w:val="21"/>
                          <w:lang w:eastAsia="ja-JP"/>
                        </w:rPr>
                      </w:pPr>
                      <w:r>
                        <w:rPr>
                          <w:szCs w:val="21"/>
                          <w:lang w:eastAsia="ja-JP"/>
                        </w:rPr>
                        <w:t>1.</w:t>
                      </w:r>
                      <w:r>
                        <w:rPr>
                          <w:szCs w:val="21"/>
                          <w:lang w:eastAsia="ja-JP"/>
                        </w:rPr>
                        <w:tab/>
                      </w:r>
                      <w:r>
                        <w:rPr>
                          <w:szCs w:val="21"/>
                          <w:lang w:eastAsia="ja-JP"/>
                        </w:rPr>
                        <w:t xml:space="preserve">UE in RRC_IDLE and RRC_INACTVE state monitors paging/notification every DRX cycle. </w:t>
                      </w:r>
                    </w:p>
                    <w:p>
                      <w:pPr>
                        <w:pStyle w:val="52"/>
                        <w:rPr>
                          <w:szCs w:val="21"/>
                          <w:lang w:eastAsia="ja-JP"/>
                        </w:rPr>
                      </w:pPr>
                      <w:r>
                        <w:rPr>
                          <w:szCs w:val="21"/>
                          <w:lang w:eastAsia="ja-JP"/>
                        </w:rPr>
                        <w:t>2.</w:t>
                      </w:r>
                      <w:r>
                        <w:rPr>
                          <w:szCs w:val="21"/>
                          <w:lang w:eastAsia="ja-JP"/>
                        </w:rPr>
                        <w:tab/>
                      </w:r>
                      <w:r>
                        <w:rPr>
                          <w:szCs w:val="21"/>
                          <w:lang w:eastAsia="ja-JP"/>
                        </w:rPr>
                        <w:t xml:space="preserve">UE </w:t>
                      </w:r>
                      <w:bookmarkStart w:id="6" w:name="OLE_LINK5"/>
                      <w:r>
                        <w:rPr>
                          <w:szCs w:val="21"/>
                          <w:lang w:eastAsia="ja-JP"/>
                        </w:rPr>
                        <w:t xml:space="preserve">monitors </w:t>
                      </w:r>
                      <w:bookmarkEnd w:id="6"/>
                      <w:r>
                        <w:rPr>
                          <w:szCs w:val="21"/>
                          <w:lang w:eastAsia="ja-JP"/>
                        </w:rPr>
                        <w:t xml:space="preserve">one paging occasion per DRX cycle. Paging occasion is the time interval over which a paging message is transmitted by gNB. </w:t>
                      </w:r>
                    </w:p>
                    <w:p>
                      <w:pPr>
                        <w:pStyle w:val="52"/>
                        <w:rPr>
                          <w:szCs w:val="21"/>
                          <w:lang w:eastAsia="ja-JP"/>
                        </w:rPr>
                      </w:pPr>
                      <w:r>
                        <w:rPr>
                          <w:szCs w:val="21"/>
                          <w:lang w:eastAsia="ja-JP"/>
                        </w:rPr>
                        <w:t>3.</w:t>
                      </w:r>
                      <w:r>
                        <w:rPr>
                          <w:szCs w:val="21"/>
                          <w:lang w:eastAsia="ja-JP"/>
                        </w:rPr>
                        <w:tab/>
                      </w:r>
                      <w:r>
                        <w:rPr>
                          <w:szCs w:val="21"/>
                          <w:lang w:eastAsia="ja-JP"/>
                        </w:rPr>
                        <w:t>The length of DRX cycle is configurable. A default DRX cycle length is provided in system information. Additionally, a UE specific DRX cycle length can also be provided to UE in dedicated signalling.</w:t>
                      </w:r>
                    </w:p>
                    <w:p>
                      <w:pPr>
                        <w:pStyle w:val="52"/>
                        <w:rPr>
                          <w:szCs w:val="21"/>
                          <w:lang w:eastAsia="ja-JP"/>
                        </w:rPr>
                      </w:pPr>
                      <w:r>
                        <w:rPr>
                          <w:szCs w:val="21"/>
                          <w:lang w:eastAsia="ja-JP"/>
                        </w:rPr>
                        <w:t>4.</w:t>
                      </w:r>
                      <w:r>
                        <w:rPr>
                          <w:szCs w:val="21"/>
                          <w:lang w:eastAsia="ja-JP"/>
                        </w:rPr>
                        <w:tab/>
                      </w:r>
                      <w:r>
                        <w:rPr>
                          <w:szCs w:val="21"/>
                          <w:lang w:eastAsia="ja-JP"/>
                        </w:rPr>
                        <w:t>The number of paging occasions in the DRX cycle is configurable and provided in system information.</w:t>
                      </w:r>
                    </w:p>
                    <w:p>
                      <w:pPr>
                        <w:pStyle w:val="52"/>
                        <w:rPr>
                          <w:szCs w:val="21"/>
                          <w:lang w:eastAsia="ja-JP"/>
                        </w:rPr>
                      </w:pPr>
                      <w:r>
                        <w:rPr>
                          <w:szCs w:val="21"/>
                          <w:lang w:eastAsia="ja-JP"/>
                        </w:rPr>
                        <w:t>5.</w:t>
                      </w:r>
                      <w:r>
                        <w:rPr>
                          <w:szCs w:val="21"/>
                          <w:lang w:eastAsia="ja-JP"/>
                        </w:rPr>
                        <w:tab/>
                      </w:r>
                      <w:r>
                        <w:rPr>
                          <w:szCs w:val="21"/>
                          <w:lang w:eastAsia="ja-JP"/>
                        </w:rPr>
                        <w:t>If multiple paging occasions are configured by network in the DRX cycle then UEs can be distributed to these paging occasions based on UE ID.</w:t>
                      </w:r>
                    </w:p>
                    <w:p>
                      <w:pPr>
                        <w:pStyle w:val="52"/>
                        <w:rPr>
                          <w:szCs w:val="21"/>
                          <w:lang w:eastAsia="ja-JP"/>
                        </w:rPr>
                      </w:pPr>
                      <w:r>
                        <w:rPr>
                          <w:szCs w:val="21"/>
                          <w:lang w:eastAsia="ja-JP"/>
                        </w:rPr>
                        <w:t>6.</w:t>
                      </w:r>
                      <w:r>
                        <w:rPr>
                          <w:szCs w:val="21"/>
                          <w:lang w:eastAsia="ja-JP"/>
                        </w:rPr>
                        <w:tab/>
                      </w:r>
                      <w:r>
                        <w:rPr>
                          <w:szCs w:val="21"/>
                          <w:lang w:eastAsia="ja-JP"/>
                        </w:rPr>
                        <w:t>RAN2 understanding is that paging can be transmitted at least using beam sweeping (content of paging may be a paging indicator or the paging message, FFS)</w:t>
                      </w:r>
                    </w:p>
                    <w:p>
                      <w:pPr>
                        <w:pStyle w:val="52"/>
                        <w:rPr>
                          <w:szCs w:val="21"/>
                          <w:lang w:eastAsia="ja-JP"/>
                        </w:rPr>
                      </w:pPr>
                      <w:r>
                        <w:rPr>
                          <w:szCs w:val="21"/>
                          <w:lang w:eastAsia="ja-JP"/>
                        </w:rPr>
                        <w:t>7.</w:t>
                      </w:r>
                      <w:r>
                        <w:rPr>
                          <w:szCs w:val="21"/>
                          <w:lang w:eastAsia="ja-JP"/>
                        </w:rPr>
                        <w:tab/>
                      </w:r>
                      <w:r>
                        <w:rPr>
                          <w:szCs w:val="21"/>
                          <w:lang w:eastAsia="ja-JP"/>
                        </w:rPr>
                        <w:t>Paging occasion can consists of multiple time slots (e.g. subframe or OFDM symbol). (Multiple time slots enables transmission of paging using a different set of DL TX beam(s) in each time slot, or could enable repetition - RAN1 decision).</w:t>
                      </w:r>
                    </w:p>
                    <w:p>
                      <w:pPr>
                        <w:pStyle w:val="52"/>
                        <w:rPr>
                          <w:szCs w:val="21"/>
                          <w:lang w:eastAsia="ja-JP"/>
                        </w:rPr>
                      </w:pPr>
                      <w:r>
                        <w:rPr>
                          <w:szCs w:val="21"/>
                          <w:lang w:eastAsia="ja-JP"/>
                        </w:rPr>
                        <w:t>8.</w:t>
                      </w:r>
                      <w:r>
                        <w:rPr>
                          <w:szCs w:val="21"/>
                          <w:lang w:eastAsia="ja-JP"/>
                        </w:rPr>
                        <w:tab/>
                      </w:r>
                      <w:r>
                        <w:rPr>
                          <w:szCs w:val="21"/>
                          <w:lang w:eastAsia="ja-JP"/>
                        </w:rPr>
                        <w:t>The number of time slots in a paging occasion is provided in system information.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/>
          <w:bCs/>
          <w:lang w:val="en-US" w:eastAsia="zh-CN"/>
        </w:rPr>
        <w:t>In</w:t>
      </w:r>
      <w:r>
        <w:rPr>
          <w:rFonts w:eastAsia="宋体" w:hint="eastAsia"/>
          <w:lang w:val="en-US" w:eastAsia="zh-CN"/>
        </w:rPr>
        <w:t xml:space="preserve"> NR-U, </w:t>
      </w:r>
      <w:r>
        <w:rPr>
          <w:bCs/>
        </w:rPr>
        <w:t>paging message</w:t>
      </w:r>
      <w:r>
        <w:rPr>
          <w:rFonts w:eastAsia="宋体" w:hint="eastAsia"/>
          <w:bCs/>
          <w:lang w:val="en-US" w:eastAsia="zh-CN"/>
        </w:rPr>
        <w:t xml:space="preserve"> transm</w:t>
      </w:r>
      <w:r>
        <w:rPr>
          <w:rFonts w:eastAsia="宋体"/>
          <w:bCs/>
          <w:lang w:val="en-US" w:eastAsia="zh-CN"/>
        </w:rPr>
        <w:t>ission</w:t>
      </w:r>
      <w:r>
        <w:rPr>
          <w:rFonts w:eastAsia="宋体" w:hint="eastAsia"/>
          <w:lang w:val="en-US" w:eastAsia="zh-CN"/>
        </w:rPr>
        <w:t xml:space="preserve"> might be blocked </w:t>
      </w:r>
      <w:r>
        <w:rPr>
          <w:rFonts w:eastAsia="宋体"/>
          <w:lang w:val="en-US" w:eastAsia="zh-CN"/>
        </w:rPr>
        <w:t>due to</w:t>
      </w:r>
      <w:r>
        <w:rPr>
          <w:rFonts w:eastAsia="宋体" w:hint="eastAsia"/>
          <w:lang w:val="en-US" w:eastAsia="zh-CN"/>
        </w:rPr>
        <w:t xml:space="preserve"> LBT failure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in a </w:t>
      </w:r>
      <w:bookmarkStart w:id="1" w:name="OLE_LINK2"/>
      <w:r>
        <w:rPr>
          <w:rFonts w:eastAsia="宋体" w:hint="eastAsia"/>
          <w:lang w:val="en-US" w:eastAsia="zh-CN"/>
        </w:rPr>
        <w:t>PO</w:t>
      </w:r>
      <w:bookmarkEnd w:id="1"/>
      <w:r>
        <w:rPr>
          <w:rFonts w:eastAsia="宋体" w:hint="eastAsia"/>
          <w:lang w:val="en-US" w:eastAsia="zh-CN"/>
        </w:rPr>
        <w:t xml:space="preserve">. </w:t>
      </w:r>
      <w:r>
        <w:t>Increasing transmission opportuniti</w:t>
      </w:r>
      <w:r>
        <w:t xml:space="preserve">es for paging should be beneficial. </w:t>
      </w:r>
      <w:r>
        <w:rPr>
          <w:rFonts w:eastAsia="宋体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>other words, additional 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should be introduced</w:t>
      </w:r>
      <w:r>
        <w:t>.</w: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gNB will try to </w:t>
      </w:r>
      <w:r>
        <w:rPr>
          <w:rFonts w:eastAsia="宋体"/>
          <w:lang w:val="en-US" w:eastAsia="zh-CN"/>
        </w:rPr>
        <w:t>access the</w:t>
      </w:r>
      <w:r>
        <w:rPr>
          <w:rFonts w:eastAsia="宋体" w:hint="eastAsia"/>
          <w:lang w:val="en-US" w:eastAsia="zh-CN"/>
        </w:rPr>
        <w:t xml:space="preserve"> channel </w:t>
      </w:r>
      <w:r>
        <w:rPr>
          <w:rFonts w:eastAsia="宋体"/>
          <w:lang w:val="en-US" w:eastAsia="zh-CN"/>
        </w:rPr>
        <w:t>in multiple POs until it successfully transmits the paging message</w:t>
      </w:r>
      <w:r>
        <w:rPr>
          <w:rFonts w:eastAsia="宋体" w:hint="eastAsia"/>
          <w:lang w:val="en-US" w:eastAsia="zh-CN"/>
        </w:rPr>
        <w:t>. UE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will </w:t>
      </w:r>
      <w:r>
        <w:rPr>
          <w:rFonts w:eastAsia="宋体"/>
          <w:lang w:val="en-US" w:eastAsia="zh-CN"/>
        </w:rPr>
        <w:t>keep</w:t>
      </w:r>
      <w:r>
        <w:rPr>
          <w:rFonts w:eastAsia="宋体" w:hint="eastAsia"/>
          <w:lang w:val="en-US" w:eastAsia="zh-CN"/>
        </w:rPr>
        <w:t xml:space="preserve"> monitor</w:t>
      </w:r>
      <w:r>
        <w:rPr>
          <w:rFonts w:eastAsia="宋体"/>
          <w:lang w:val="en-US" w:eastAsia="zh-CN"/>
        </w:rPr>
        <w:t xml:space="preserve">ing </w:t>
      </w:r>
      <w:r>
        <w:rPr>
          <w:rFonts w:eastAsia="宋体" w:hint="eastAsia"/>
          <w:lang w:val="en-US" w:eastAsia="zh-CN"/>
        </w:rPr>
        <w:t xml:space="preserve">the </w:t>
      </w:r>
      <w:r>
        <w:t>P-RNTI</w:t>
      </w:r>
      <w:r>
        <w:rPr>
          <w:rFonts w:eastAsia="宋体" w:hint="eastAsia"/>
          <w:lang w:val="en-US" w:eastAsia="zh-CN"/>
        </w:rPr>
        <w:t xml:space="preserve"> in the corresponding PO</w:t>
      </w:r>
      <w:r>
        <w:rPr>
          <w:rFonts w:eastAsia="宋体"/>
          <w:lang w:val="en-US" w:eastAsia="zh-CN"/>
        </w:rPr>
        <w:t xml:space="preserve">s </w:t>
      </w:r>
      <w:r>
        <w:rPr>
          <w:rFonts w:eastAsia="宋体"/>
          <w:lang w:val="en-US" w:eastAsia="zh-CN"/>
        </w:rPr>
        <w:t>until it receives a valid paging message</w:t>
      </w:r>
      <w:r>
        <w:rPr>
          <w:rFonts w:eastAsia="宋体" w:hint="eastAsia"/>
          <w:lang w:val="en-US" w:eastAsia="zh-CN"/>
        </w:rPr>
        <w:t>.</w: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>
        <w:rPr>
          <w:rFonts w:eastAsia="宋体"/>
          <w:b/>
          <w:bCs/>
          <w:lang w:val="en-US" w:eastAsia="zh-CN"/>
        </w:rPr>
        <w:t>Additional POs to i</w:t>
      </w:r>
      <w:r>
        <w:rPr>
          <w:rFonts w:eastAsia="宋体" w:hint="eastAsia"/>
          <w:b/>
          <w:bCs/>
          <w:lang w:val="en-US" w:eastAsia="zh-CN"/>
        </w:rPr>
        <w:t>ncrea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e t</w:t>
      </w:r>
      <w:r>
        <w:rPr>
          <w:rFonts w:eastAsia="宋体"/>
          <w:b/>
          <w:bCs/>
          <w:lang w:val="en-US" w:eastAsia="zh-CN"/>
        </w:rPr>
        <w:t>ransmission</w:t>
      </w:r>
      <w:r>
        <w:rPr>
          <w:rFonts w:eastAsia="宋体" w:hint="eastAsia"/>
          <w:b/>
          <w:bCs/>
          <w:lang w:val="en-US" w:eastAsia="zh-CN"/>
        </w:rPr>
        <w:t xml:space="preserve"> opportunities for </w:t>
      </w:r>
      <w:r>
        <w:rPr>
          <w:rFonts w:eastAsia="宋体"/>
          <w:b/>
          <w:bCs/>
          <w:lang w:val="en-US" w:eastAsia="zh-CN"/>
        </w:rPr>
        <w:t>paging should be beneficial</w:t>
      </w:r>
      <w:r>
        <w:rPr>
          <w:rFonts w:eastAsia="宋体" w:hint="eastAsia"/>
          <w:b/>
          <w:bCs/>
          <w:lang w:val="en-US" w:eastAsia="zh-CN"/>
        </w:rPr>
        <w:t>.</w: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However there is a tradeoff between increasing transmission opportunities for paging and UE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power </w:t>
      </w:r>
      <w:r>
        <w:rPr>
          <w:rFonts w:eastAsia="宋体" w:hint="eastAsia"/>
          <w:lang w:val="en-US" w:eastAsia="zh-CN"/>
        </w:rPr>
        <w:t>save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dditional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should not</w:t>
      </w:r>
      <w:r>
        <w:rPr>
          <w:rFonts w:eastAsia="宋体" w:hint="eastAsia"/>
          <w:lang w:val="en-US" w:eastAsia="zh-CN"/>
        </w:rPr>
        <w:t xml:space="preserve"> wake up UE frequently</w:t>
      </w:r>
      <w:r>
        <w:rPr>
          <w:rFonts w:eastAsia="宋体"/>
          <w:lang w:val="en-US" w:eastAsia="zh-CN"/>
        </w:rPr>
        <w:t xml:space="preserve"> with regard to UE power saving</w:t>
      </w:r>
      <w:r>
        <w:rPr>
          <w:rFonts w:eastAsia="宋体" w:hint="eastAsia"/>
          <w:lang w:val="en-US" w:eastAsia="zh-CN"/>
        </w:rPr>
        <w:t xml:space="preserve">. </w:t>
      </w:r>
      <w:r w:rsidRPr="00015182">
        <w:rPr>
          <w:rFonts w:eastAsia="宋体" w:hint="eastAsia"/>
          <w:lang w:val="en-US" w:eastAsia="zh-CN"/>
        </w:rPr>
        <w:t xml:space="preserve">Besides, it is reasonable for UE to </w:t>
      </w:r>
      <w:r w:rsidRPr="00015182">
        <w:rPr>
          <w:rFonts w:eastAsia="宋体"/>
          <w:lang w:val="en-US" w:eastAsia="zh-CN"/>
        </w:rPr>
        <w:t>estimate</w:t>
      </w:r>
      <w:r w:rsidRPr="00015182">
        <w:rPr>
          <w:rFonts w:eastAsia="宋体" w:hint="eastAsia"/>
          <w:lang w:val="en-US" w:eastAsia="zh-CN"/>
        </w:rPr>
        <w:t xml:space="preserve"> additional</w:t>
      </w:r>
      <w:r w:rsidRPr="00015182">
        <w:rPr>
          <w:rFonts w:eastAsia="宋体"/>
          <w:lang w:val="en-US" w:eastAsia="zh-CN"/>
        </w:rPr>
        <w:t xml:space="preserve"> potential</w:t>
      </w:r>
      <w:r w:rsidRPr="00015182">
        <w:rPr>
          <w:rFonts w:eastAsia="宋体" w:hint="eastAsia"/>
          <w:lang w:val="en-US" w:eastAsia="zh-CN"/>
        </w:rPr>
        <w:t xml:space="preserve"> PO</w:t>
      </w:r>
      <w:r w:rsidRPr="00015182">
        <w:rPr>
          <w:rFonts w:eastAsia="宋体"/>
          <w:lang w:val="en-US" w:eastAsia="zh-CN"/>
        </w:rPr>
        <w:t>s</w:t>
      </w:r>
      <w:r w:rsidRPr="00015182">
        <w:rPr>
          <w:rFonts w:eastAsia="宋体" w:hint="eastAsia"/>
          <w:lang w:val="en-US" w:eastAsia="zh-CN"/>
        </w:rPr>
        <w:t xml:space="preserve"> based on </w:t>
      </w:r>
      <w:r w:rsidRPr="00015182">
        <w:rPr>
          <w:rFonts w:eastAsia="宋体"/>
          <w:lang w:val="en-US" w:eastAsia="zh-CN"/>
        </w:rPr>
        <w:t xml:space="preserve">specific </w:t>
      </w:r>
      <w:r w:rsidRPr="00015182">
        <w:rPr>
          <w:rFonts w:eastAsia="宋体" w:hint="eastAsia"/>
          <w:lang w:val="en-US" w:eastAsia="zh-CN"/>
        </w:rPr>
        <w:t>regulation</w:t>
      </w:r>
      <w:r w:rsidRPr="00015182">
        <w:rPr>
          <w:rFonts w:eastAsia="宋体"/>
          <w:lang w:val="en-US" w:eastAsia="zh-CN"/>
        </w:rPr>
        <w:t xml:space="preserve"> </w:t>
      </w:r>
      <w:r w:rsidRPr="00015182">
        <w:rPr>
          <w:rFonts w:eastAsia="宋体" w:hint="eastAsia"/>
          <w:lang w:val="en-US" w:eastAsia="zh-CN"/>
        </w:rPr>
        <w:t xml:space="preserve">to avoid continuous </w:t>
      </w:r>
      <w:r w:rsidRPr="00015182">
        <w:rPr>
          <w:rFonts w:eastAsia="宋体"/>
          <w:lang w:val="en-US" w:eastAsia="zh-CN"/>
        </w:rPr>
        <w:t xml:space="preserve">blind </w:t>
      </w:r>
      <w:r w:rsidRPr="00015182">
        <w:rPr>
          <w:rFonts w:eastAsia="宋体" w:hint="eastAsia"/>
          <w:lang w:val="en-US" w:eastAsia="zh-CN"/>
        </w:rPr>
        <w:t>decod</w:t>
      </w:r>
      <w:r w:rsidRPr="00015182">
        <w:rPr>
          <w:rFonts w:eastAsia="宋体"/>
          <w:lang w:val="en-US" w:eastAsia="zh-CN"/>
        </w:rPr>
        <w:t>ing</w:t>
      </w:r>
      <w:r w:rsidRPr="00015182">
        <w:rPr>
          <w:rFonts w:eastAsia="宋体" w:hint="eastAsia"/>
          <w:lang w:val="en-US" w:eastAsia="zh-CN"/>
        </w:rPr>
        <w:t>.</w:t>
      </w:r>
      <w:bookmarkStart w:id="2" w:name="_GoBack"/>
      <w:bookmarkEnd w:id="2"/>
    </w:p>
    <w:p w:rsidR="006E2E81" w:rsidRDefault="00187357">
      <w:pPr>
        <w:rPr>
          <w:rFonts w:eastAsia="宋体"/>
          <w:lang w:val="en-US" w:eastAsia="zh-CN"/>
        </w:rPr>
      </w:pPr>
      <w:r>
        <w:rPr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367030</wp:posOffset>
                </wp:positionV>
                <wp:extent cx="1828800" cy="1828800"/>
                <wp:effectExtent l="4445" t="4445" r="14605" b="14605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E81" w:rsidRDefault="00187357">
                            <w:r>
                              <w:t>RAN2 has agreed to determine PF and PO as follows:</w:t>
                            </w:r>
                          </w:p>
                          <w:p w:rsidR="006E2E81" w:rsidRDefault="00187357">
                            <w:pPr>
                              <w:pStyle w:val="B2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(SFN mod T) = (T div N)*(UE_ID mod N) to derive a “first reference point” where, </w:t>
                            </w:r>
                          </w:p>
                          <w:p w:rsidR="006E2E81" w:rsidRDefault="00187357">
                            <w:pPr>
                              <w:pStyle w:val="B2"/>
                              <w:spacing w:after="0"/>
                              <w:ind w:left="1440" w:hanging="302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T: DRX cycle of the UE (</w:t>
                            </w:r>
                            <w:r>
                              <w:t>T is determined by the shortest of the UE specific DRX value, if allocated by upper layers, and a default DRX value broadcast in system information. I</w:t>
                            </w:r>
                            <w:r>
                              <w:t>f UE specific DRX is not configured by upper layers, the default value is applied)</w:t>
                            </w:r>
                          </w:p>
                          <w:p w:rsidR="006E2E81" w:rsidRDefault="00187357">
                            <w:pPr>
                              <w:pStyle w:val="B2"/>
                              <w:spacing w:after="0"/>
                              <w:ind w:left="1138" w:firstLine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nB: number of total paging occasions in T</w:t>
                            </w:r>
                          </w:p>
                          <w:p w:rsidR="006E2E81" w:rsidRDefault="00187357">
                            <w:pPr>
                              <w:pStyle w:val="B2"/>
                              <w:spacing w:after="0"/>
                              <w:ind w:left="1138" w:firstLine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N: min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</w:rPr>
                              <w:t>(T,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</w:rPr>
                              <w:t>nB)</w:t>
                            </w:r>
                          </w:p>
                          <w:p w:rsidR="006E2E81" w:rsidRDefault="00187357">
                            <w:pPr>
                              <w:pStyle w:val="B2"/>
                              <w:spacing w:after="0"/>
                              <w:ind w:left="1138" w:firstLine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UE_ID: IMSI mod 1024</w:t>
                            </w:r>
                          </w:p>
                          <w:p w:rsidR="006E2E81" w:rsidRDefault="00187357">
                            <w:pPr>
                              <w:pStyle w:val="B2"/>
                              <w:spacing w:after="0"/>
                              <w:ind w:left="1138" w:firstLine="0"/>
                              <w:rPr>
                                <w:bCs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Parameters nB and length of default DRX Cycle are signaled in SIB1.</w:t>
                            </w:r>
                          </w:p>
                          <w:p w:rsidR="006E2E81" w:rsidRDefault="00187357">
                            <w:pPr>
                              <w:pStyle w:val="B2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PF = “first reference point</w:t>
                            </w:r>
                            <w:r>
                              <w:rPr>
                                <w:bCs/>
                              </w:rPr>
                              <w:t>” + offset</w:t>
                            </w:r>
                          </w:p>
                          <w:p w:rsidR="006E2E81" w:rsidRDefault="00187357">
                            <w:pPr>
                              <w:pStyle w:val="B2"/>
                              <w:spacing w:after="0"/>
                              <w:ind w:left="927" w:firstLine="207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The offset is signalled in SIB1.</w:t>
                            </w:r>
                          </w:p>
                          <w:p w:rsidR="006E2E81" w:rsidRDefault="00187357">
                            <w:pPr>
                              <w:pStyle w:val="B2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  <w:lang w:val="fr-FR"/>
                              </w:rPr>
                              <w:t xml:space="preserve">Let i_s = </w:t>
                            </w:r>
                            <w:r>
                              <w:rPr>
                                <w:bCs/>
                              </w:rPr>
                              <w:t xml:space="preserve">floor (UE_ID/N) mod Ns; </w:t>
                            </w:r>
                            <w:r>
                              <w:t xml:space="preserve">where, Ns = max (1, nB/T).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8" type="#_x0000_t202" style="position:absolute;margin-left:-2.65pt;margin-top:28.9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" fillcolor="white [3201]" strokeweight=".5pt">
                <v:textbox style="mso-fit-shape-to-text:t">
                  <w:txbxContent>
                    <w:p w:rsidR="006E2E81" w:rsidRDefault="00187357">
                      <w:r>
                        <w:t>RAN2 has agreed to determine PF and PO as follows:</w:t>
                      </w:r>
                    </w:p>
                    <w:p w:rsidR="006E2E81" w:rsidRDefault="00187357">
                      <w:pPr>
                        <w:pStyle w:val="B2"/>
                        <w:numPr>
                          <w:ilvl w:val="0"/>
                          <w:numId w:val="1"/>
                        </w:num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(SFN mod T) = (T div N)*(UE_ID mod N) to derive a “first reference point” where, </w:t>
                      </w:r>
                    </w:p>
                    <w:p w:rsidR="006E2E81" w:rsidRDefault="00187357">
                      <w:pPr>
                        <w:pStyle w:val="B2"/>
                        <w:spacing w:after="0"/>
                        <w:ind w:left="1440" w:hanging="302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T: DRX cycle of the UE (</w:t>
                      </w:r>
                      <w:r>
                        <w:t>T is determined by the shortest of the UE specific DRX value, if allocated by upper layers, and a default DRX value broadcast in system information. I</w:t>
                      </w:r>
                      <w:r>
                        <w:t>f UE specific DRX is not configured by upper layers, the default value is applied)</w:t>
                      </w:r>
                    </w:p>
                    <w:p w:rsidR="006E2E81" w:rsidRDefault="00187357">
                      <w:pPr>
                        <w:pStyle w:val="B2"/>
                        <w:spacing w:after="0"/>
                        <w:ind w:left="1138" w:firstLine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nB: number of total paging occasions in T</w:t>
                      </w:r>
                    </w:p>
                    <w:p w:rsidR="006E2E81" w:rsidRDefault="00187357">
                      <w:pPr>
                        <w:pStyle w:val="B2"/>
                        <w:spacing w:after="0"/>
                        <w:ind w:left="1138" w:firstLine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N: min</w:t>
                      </w:r>
                      <w:r>
                        <w:rPr>
                          <w:bCs/>
                        </w:rPr>
                        <w:t xml:space="preserve"> </w:t>
                      </w:r>
                      <w:r>
                        <w:rPr>
                          <w:bCs/>
                        </w:rPr>
                        <w:t>(T,</w:t>
                      </w:r>
                      <w:r>
                        <w:rPr>
                          <w:bCs/>
                        </w:rPr>
                        <w:t xml:space="preserve"> </w:t>
                      </w:r>
                      <w:r>
                        <w:rPr>
                          <w:bCs/>
                        </w:rPr>
                        <w:t>nB)</w:t>
                      </w:r>
                    </w:p>
                    <w:p w:rsidR="006E2E81" w:rsidRDefault="00187357">
                      <w:pPr>
                        <w:pStyle w:val="B2"/>
                        <w:spacing w:after="0"/>
                        <w:ind w:left="1138" w:firstLine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UE_ID: IMSI mod 1024</w:t>
                      </w:r>
                    </w:p>
                    <w:p w:rsidR="006E2E81" w:rsidRDefault="00187357">
                      <w:pPr>
                        <w:pStyle w:val="B2"/>
                        <w:spacing w:after="0"/>
                        <w:ind w:left="1138" w:firstLine="0"/>
                        <w:rPr>
                          <w:bCs/>
                        </w:rPr>
                      </w:pPr>
                      <w:r>
                        <w:rPr>
                          <w:lang w:val="en-US"/>
                        </w:rPr>
                        <w:t>Parameters nB and length of default DRX Cycle are signaled in SIB1.</w:t>
                      </w:r>
                    </w:p>
                    <w:p w:rsidR="006E2E81" w:rsidRDefault="00187357">
                      <w:pPr>
                        <w:pStyle w:val="B2"/>
                        <w:numPr>
                          <w:ilvl w:val="0"/>
                          <w:numId w:val="1"/>
                        </w:num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PF = “first reference point</w:t>
                      </w:r>
                      <w:r>
                        <w:rPr>
                          <w:bCs/>
                        </w:rPr>
                        <w:t>” + offset</w:t>
                      </w:r>
                    </w:p>
                    <w:p w:rsidR="006E2E81" w:rsidRDefault="00187357">
                      <w:pPr>
                        <w:pStyle w:val="B2"/>
                        <w:spacing w:after="0"/>
                        <w:ind w:left="927" w:firstLine="207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The offset is signalled in SIB1.</w:t>
                      </w:r>
                    </w:p>
                    <w:p w:rsidR="006E2E81" w:rsidRDefault="00187357">
                      <w:pPr>
                        <w:pStyle w:val="B2"/>
                        <w:numPr>
                          <w:ilvl w:val="0"/>
                          <w:numId w:val="1"/>
                        </w:num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  <w:lang w:val="fr-FR"/>
                        </w:rPr>
                        <w:t xml:space="preserve">Let i_s = </w:t>
                      </w:r>
                      <w:r>
                        <w:rPr>
                          <w:bCs/>
                        </w:rPr>
                        <w:t xml:space="preserve">floor (UE_ID/N) mod Ns; </w:t>
                      </w:r>
                      <w:r>
                        <w:t xml:space="preserve">where, Ns = max (1, nB/T).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="宋体" w:hint="eastAsia"/>
          <w:lang w:val="en-US" w:eastAsia="zh-CN"/>
        </w:rPr>
        <w:t xml:space="preserve">In RAN2#102 meeting, </w:t>
      </w:r>
      <w:r>
        <w:t>PO/PF calculation</w:t>
      </w:r>
      <w:r>
        <w:rPr>
          <w:rFonts w:eastAsia="宋体" w:hint="eastAsia"/>
          <w:lang w:val="en-US" w:eastAsia="zh-CN"/>
        </w:rPr>
        <w:t xml:space="preserve"> in NR has been a</w:t>
      </w:r>
      <w:r>
        <w:t xml:space="preserve">pproved </w:t>
      </w:r>
      <w:r>
        <w:rPr>
          <w:rFonts w:eastAsia="宋体" w:hint="eastAsia"/>
          <w:lang w:val="en-US" w:eastAsia="zh-CN"/>
        </w:rPr>
        <w:t xml:space="preserve">in </w:t>
      </w:r>
      <w:r>
        <w:t>R2-1809174</w:t>
      </w:r>
      <w:r>
        <w:rPr>
          <w:rFonts w:eastAsia="宋体" w:hint="eastAsia"/>
          <w:lang w:val="en-US" w:eastAsia="zh-CN"/>
        </w:rPr>
        <w:t xml:space="preserve">[5]. </w:t>
      </w:r>
    </w:p>
    <w:p w:rsidR="006E2E81" w:rsidRDefault="006E2E81">
      <w:pPr>
        <w:rPr>
          <w:rFonts w:eastAsia="宋体"/>
          <w:lang w:val="en-US" w:eastAsia="zh-CN"/>
        </w:rPr>
      </w:pP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NR, the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>paging mechanism can</w:t>
      </w:r>
      <w:r>
        <w:rPr>
          <w:rFonts w:eastAsia="宋体" w:hint="eastAsia"/>
          <w:bCs/>
          <w:lang w:val="en-US" w:eastAsia="zh-CN"/>
        </w:rPr>
        <w:t xml:space="preserve"> avoid </w:t>
      </w:r>
      <w:r>
        <w:t>frequently</w:t>
      </w:r>
      <w:r>
        <w:rPr>
          <w:rFonts w:eastAsia="宋体" w:hint="eastAsia"/>
          <w:lang w:val="en-US" w:eastAsia="zh-CN"/>
        </w:rPr>
        <w:t xml:space="preserve"> </w:t>
      </w:r>
      <w:r>
        <w:t>waking up UE</w:t>
      </w:r>
      <w:r>
        <w:rPr>
          <w:rFonts w:eastAsia="宋体" w:hint="eastAsia"/>
          <w:lang w:val="en-US" w:eastAsia="zh-CN"/>
        </w:rPr>
        <w:t xml:space="preserve"> and ensure the reliable reception </w:t>
      </w:r>
      <w:r>
        <w:rPr>
          <w:rFonts w:eastAsia="宋体"/>
          <w:lang w:val="en-US" w:eastAsia="zh-CN"/>
        </w:rPr>
        <w:t>of paging message</w:t>
      </w:r>
      <w:r>
        <w:rPr>
          <w:rFonts w:eastAsia="宋体" w:hint="eastAsia"/>
          <w:lang w:val="en-US" w:eastAsia="zh-CN"/>
        </w:rPr>
        <w:t xml:space="preserve">. NR-U </w:t>
      </w:r>
      <w:r>
        <w:rPr>
          <w:rFonts w:eastAsia="宋体"/>
          <w:lang w:val="en-US" w:eastAsia="zh-CN"/>
        </w:rPr>
        <w:t xml:space="preserve">could </w:t>
      </w:r>
      <w:r>
        <w:rPr>
          <w:rFonts w:eastAsia="宋体" w:hint="eastAsia"/>
          <w:lang w:val="en-US" w:eastAsia="zh-CN"/>
        </w:rPr>
        <w:t xml:space="preserve">use </w:t>
      </w:r>
      <w:bookmarkStart w:id="3" w:name="OLE_LINK1"/>
      <w:r>
        <w:rPr>
          <w:rFonts w:eastAsia="宋体" w:hint="eastAsia"/>
          <w:lang w:val="en-US" w:eastAsia="zh-CN"/>
        </w:rPr>
        <w:t xml:space="preserve">the PO/PF calculation </w:t>
      </w:r>
      <w:r>
        <w:rPr>
          <w:rFonts w:eastAsia="宋体"/>
          <w:lang w:val="en-US" w:eastAsia="zh-CN"/>
        </w:rPr>
        <w:t xml:space="preserve">scheme </w:t>
      </w:r>
      <w:r>
        <w:rPr>
          <w:rFonts w:eastAsia="宋体" w:hint="eastAsia"/>
          <w:lang w:val="en-US" w:eastAsia="zh-CN"/>
        </w:rPr>
        <w:t>in NR as a starting point</w:t>
      </w:r>
      <w:bookmarkEnd w:id="3"/>
      <w:r>
        <w:rPr>
          <w:rFonts w:eastAsia="宋体" w:hint="eastAsia"/>
          <w:lang w:val="en-US" w:eastAsia="zh-CN"/>
        </w:rPr>
        <w:t>.</w:t>
      </w:r>
    </w:p>
    <w:p w:rsidR="006E2E81" w:rsidRDefault="00187357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2: The PO/PF calculation in NR can be used as a starting point for NR-U.</w: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the </w:t>
      </w:r>
      <w:r>
        <w:rPr>
          <w:rFonts w:eastAsia="宋体"/>
          <w:lang w:val="en-US" w:eastAsia="zh-CN"/>
        </w:rPr>
        <w:t xml:space="preserve">allocation of </w:t>
      </w:r>
      <w:r>
        <w:rPr>
          <w:rFonts w:eastAsia="宋体" w:hint="eastAsia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, two </w:t>
      </w:r>
      <w:r>
        <w:rPr>
          <w:rFonts w:eastAsia="宋体"/>
          <w:lang w:val="en-US" w:eastAsia="zh-CN"/>
        </w:rPr>
        <w:t>options</w:t>
      </w:r>
      <w:r>
        <w:rPr>
          <w:rFonts w:eastAsia="宋体"/>
          <w:lang w:val="en-US" w:eastAsia="zh-CN"/>
        </w:rPr>
        <w:t xml:space="preserve"> are discussed below</w:t>
      </w:r>
      <w:r>
        <w:rPr>
          <w:rFonts w:eastAsia="宋体" w:hint="eastAsia"/>
          <w:lang w:val="en-US" w:eastAsia="zh-CN"/>
        </w:rPr>
        <w:t>:</w: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Option</w:t>
      </w:r>
      <w:r>
        <w:rPr>
          <w:rFonts w:eastAsia="宋体" w:hint="eastAsia"/>
          <w:lang w:val="en-US" w:eastAsia="zh-CN"/>
        </w:rPr>
        <w:t xml:space="preserve"> 1: </w:t>
      </w:r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val="en-US" w:eastAsia="zh-CN"/>
        </w:rPr>
        <w:t xml:space="preserve">eusing </w:t>
      </w:r>
      <w:bookmarkStart w:id="4" w:name="OLE_LINK4"/>
      <w:r>
        <w:rPr>
          <w:rFonts w:eastAsia="宋体"/>
          <w:lang w:val="en-US" w:eastAsia="zh-CN"/>
        </w:rPr>
        <w:t xml:space="preserve">existing </w:t>
      </w:r>
      <w:r>
        <w:rPr>
          <w:rFonts w:eastAsia="宋体" w:hint="eastAsia"/>
          <w:lang w:val="en-US" w:eastAsia="zh-CN"/>
        </w:rPr>
        <w:t>broadcast PO</w:t>
      </w:r>
      <w:bookmarkEnd w:id="4"/>
      <w:r>
        <w:rPr>
          <w:rFonts w:eastAsia="宋体"/>
          <w:lang w:val="en-US" w:eastAsia="zh-CN"/>
        </w:rPr>
        <w:t>s</w:t>
      </w:r>
    </w:p>
    <w:p w:rsidR="006E2E81" w:rsidRDefault="00187357">
      <w:pPr>
        <w:pStyle w:val="22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No additional </w:t>
      </w:r>
      <w:r>
        <w:rPr>
          <w:rFonts w:eastAsia="宋体" w:hint="eastAsia"/>
          <w:lang w:val="en-US" w:eastAsia="zh-CN"/>
        </w:rPr>
        <w:t>broadcast POs</w:t>
      </w:r>
      <w:r>
        <w:rPr>
          <w:rFonts w:eastAsia="宋体"/>
          <w:lang w:val="en-US" w:eastAsia="zh-CN"/>
        </w:rPr>
        <w:t xml:space="preserve"> will be </w:t>
      </w:r>
      <w:r>
        <w:rPr>
          <w:rFonts w:eastAsia="宋体"/>
          <w:lang w:val="en-US" w:eastAsia="zh-CN"/>
        </w:rPr>
        <w:t>inserted.</w:t>
      </w:r>
    </w:p>
    <w:p w:rsidR="006E2E81" w:rsidRDefault="00187357">
      <w:pPr>
        <w:pStyle w:val="22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Need t</w:t>
      </w:r>
      <w:r>
        <w:rPr>
          <w:rFonts w:eastAsia="宋体" w:hint="eastAsia"/>
          <w:lang w:val="en-US" w:eastAsia="zh-CN"/>
        </w:rPr>
        <w:t>o a</w:t>
      </w:r>
      <w:r w:rsidR="0059516C">
        <w:rPr>
          <w:rFonts w:eastAsia="宋体"/>
          <w:lang w:val="en-US" w:eastAsia="zh-CN"/>
        </w:rPr>
        <w:t>v</w:t>
      </w:r>
      <w:r>
        <w:rPr>
          <w:rFonts w:eastAsia="宋体" w:hint="eastAsia"/>
          <w:lang w:val="en-US" w:eastAsia="zh-CN"/>
        </w:rPr>
        <w:t xml:space="preserve">oid the </w:t>
      </w:r>
      <w:r w:rsidR="00015182">
        <w:rPr>
          <w:rFonts w:eastAsia="宋体"/>
          <w:lang w:val="en-US" w:eastAsia="zh-CN"/>
        </w:rPr>
        <w:t>over</w:t>
      </w:r>
      <w:r>
        <w:rPr>
          <w:rFonts w:eastAsia="宋体" w:hint="eastAsia"/>
          <w:lang w:val="en-US" w:eastAsia="zh-CN"/>
        </w:rPr>
        <w:t xml:space="preserve">load for </w:t>
      </w:r>
      <w:r>
        <w:rPr>
          <w:rFonts w:eastAsia="宋体" w:hint="eastAsia"/>
          <w:lang w:val="en-US" w:eastAsia="zh-CN"/>
        </w:rPr>
        <w:t>broadcast PO</w:t>
      </w:r>
      <w:r w:rsidR="00015182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because of introducing more UE</w:t>
      </w:r>
      <w:r w:rsidR="00015182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.</w:t>
      </w:r>
    </w:p>
    <w:p w:rsidR="006E2E81" w:rsidRDefault="00187357">
      <w:pPr>
        <w:jc w:val="center"/>
        <w:rPr>
          <w:rFonts w:eastAsia="宋体"/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4598670" cy="1062990"/>
            <wp:effectExtent l="0" t="0" r="11430" b="381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9867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</w:t>
      </w:r>
      <w:r>
        <w:rPr>
          <w:rFonts w:eastAsia="宋体" w:hint="eastAsia"/>
          <w:lang w:val="en-US" w:eastAsia="zh-CN"/>
        </w:rPr>
        <w:t xml:space="preserve"> 2: Inserting </w:t>
      </w:r>
      <w:r>
        <w:rPr>
          <w:rFonts w:eastAsia="宋体"/>
          <w:lang w:val="en-US" w:eastAsia="zh-CN"/>
        </w:rPr>
        <w:t xml:space="preserve">additional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among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existing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broadcast POs</w:t>
      </w:r>
    </w:p>
    <w:p w:rsidR="006E2E81" w:rsidRDefault="00187357">
      <w:pPr>
        <w:pStyle w:val="22"/>
        <w:numPr>
          <w:ilvl w:val="0"/>
          <w:numId w:val="3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New potential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 xml:space="preserve">s can be </w:t>
      </w:r>
      <w:r>
        <w:rPr>
          <w:rFonts w:eastAsia="宋体" w:hint="eastAsia"/>
          <w:lang w:val="en-US" w:eastAsia="zh-CN"/>
        </w:rPr>
        <w:t>introduced to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compensate reduced </w:t>
      </w:r>
      <w:r>
        <w:rPr>
          <w:rFonts w:eastAsia="宋体"/>
          <w:lang w:val="en-US" w:eastAsia="zh-CN"/>
        </w:rPr>
        <w:t>transmi</w:t>
      </w:r>
      <w:r>
        <w:rPr>
          <w:rFonts w:eastAsia="宋体"/>
          <w:lang w:val="en-US" w:eastAsia="zh-CN"/>
        </w:rPr>
        <w:t>ssion oppor</w:t>
      </w:r>
      <w:r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>unities of</w:t>
      </w:r>
      <w:r>
        <w:rPr>
          <w:rFonts w:eastAsia="宋体"/>
          <w:lang w:val="en-US" w:eastAsia="zh-CN"/>
        </w:rPr>
        <w:t xml:space="preserve"> paging messages</w:t>
      </w:r>
      <w:r>
        <w:rPr>
          <w:rFonts w:eastAsia="宋体"/>
          <w:lang w:val="en-US" w:eastAsia="zh-CN"/>
        </w:rPr>
        <w:t xml:space="preserve"> due to LBT failures</w:t>
      </w:r>
      <w:r>
        <w:rPr>
          <w:rFonts w:eastAsia="宋体" w:hint="eastAsia"/>
          <w:lang w:val="en-US" w:eastAsia="zh-CN"/>
        </w:rPr>
        <w:t>.</w:t>
      </w:r>
    </w:p>
    <w:p w:rsidR="006E2E81" w:rsidRDefault="00187357">
      <w:pPr>
        <w:pStyle w:val="22"/>
        <w:numPr>
          <w:ilvl w:val="0"/>
          <w:numId w:val="3"/>
        </w:numPr>
        <w:ind w:firstLineChars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Need to </w:t>
      </w:r>
      <w:r>
        <w:rPr>
          <w:rFonts w:eastAsia="宋体" w:hint="eastAsia"/>
          <w:lang w:val="en-US" w:eastAsia="zh-CN"/>
        </w:rPr>
        <w:t>a</w:t>
      </w:r>
      <w:r w:rsidR="00015182">
        <w:rPr>
          <w:rFonts w:eastAsia="宋体"/>
          <w:lang w:val="en-US" w:eastAsia="zh-CN"/>
        </w:rPr>
        <w:t>void</w:t>
      </w:r>
      <w:r>
        <w:rPr>
          <w:rFonts w:eastAsia="宋体" w:hint="eastAsia"/>
          <w:lang w:val="en-US" w:eastAsia="zh-CN"/>
        </w:rPr>
        <w:t xml:space="preserve"> overlap</w:t>
      </w:r>
      <w:r>
        <w:rPr>
          <w:rFonts w:eastAsia="宋体"/>
          <w:lang w:val="en-US" w:eastAsia="zh-CN"/>
        </w:rPr>
        <w:t>ping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among </w:t>
      </w:r>
      <w:r>
        <w:rPr>
          <w:rFonts w:eastAsia="宋体"/>
          <w:lang w:val="en-US" w:eastAsia="zh-CN"/>
        </w:rPr>
        <w:t>new potential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>s and existing broadcast POs.</w:t>
      </w:r>
    </w:p>
    <w:p w:rsidR="006E2E81" w:rsidRDefault="006E2E81">
      <w:pPr>
        <w:pStyle w:val="22"/>
        <w:ind w:left="630" w:firstLineChars="0" w:firstLine="0"/>
        <w:rPr>
          <w:rFonts w:eastAsia="宋体"/>
          <w:lang w:val="en-US" w:eastAsia="zh-CN"/>
        </w:rPr>
      </w:pPr>
    </w:p>
    <w:p w:rsidR="006E2E81" w:rsidRDefault="00187357">
      <w:pPr>
        <w:jc w:val="center"/>
        <w:rPr>
          <w:rFonts w:eastAsia="宋体"/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4787900" cy="1372235"/>
            <wp:effectExtent l="0" t="0" r="12700" b="184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1372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Further study should be done</w:t>
      </w:r>
      <w:r>
        <w:rPr>
          <w:rFonts w:eastAsia="宋体"/>
          <w:lang w:val="en-US" w:eastAsia="zh-CN"/>
        </w:rPr>
        <w:t xml:space="preserve"> for the</w:t>
      </w:r>
      <w:r>
        <w:rPr>
          <w:rFonts w:eastAsia="宋体"/>
          <w:lang w:val="en-US" w:eastAsia="zh-CN"/>
        </w:rPr>
        <w:t xml:space="preserve"> above</w:t>
      </w:r>
      <w:r>
        <w:rPr>
          <w:rFonts w:eastAsia="宋体" w:hint="eastAsia"/>
          <w:lang w:val="en-US" w:eastAsia="zh-CN"/>
        </w:rPr>
        <w:t xml:space="preserve"> two options </w:t>
      </w:r>
      <w:r>
        <w:rPr>
          <w:rFonts w:eastAsia="宋体"/>
          <w:lang w:val="en-US" w:eastAsia="zh-CN"/>
        </w:rPr>
        <w:t>by RAN2</w:t>
      </w:r>
      <w:r>
        <w:rPr>
          <w:rFonts w:eastAsia="宋体" w:hint="eastAsia"/>
          <w:lang w:val="en-US" w:eastAsia="zh-CN"/>
        </w:rPr>
        <w:t>.</w:t>
      </w:r>
    </w:p>
    <w:p w:rsidR="006E2E81" w:rsidRDefault="00187357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RAN2 can study the </w:t>
      </w:r>
      <w:r>
        <w:rPr>
          <w:rFonts w:eastAsia="宋体"/>
          <w:b/>
          <w:bCs/>
          <w:lang w:val="en-US" w:eastAsia="zh-CN"/>
        </w:rPr>
        <w:t>allocation scheme</w:t>
      </w:r>
      <w:r>
        <w:rPr>
          <w:rFonts w:eastAsia="宋体" w:hint="eastAsia"/>
          <w:b/>
          <w:bCs/>
          <w:lang w:val="en-US" w:eastAsia="zh-CN"/>
        </w:rPr>
        <w:t xml:space="preserve"> for additional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 xml:space="preserve">, such as reusing the </w:t>
      </w:r>
      <w:r>
        <w:rPr>
          <w:rFonts w:eastAsia="宋体"/>
          <w:b/>
          <w:bCs/>
          <w:lang w:val="en-US" w:eastAsia="zh-CN"/>
        </w:rPr>
        <w:t xml:space="preserve">existing </w:t>
      </w:r>
      <w:r>
        <w:rPr>
          <w:rFonts w:eastAsia="宋体" w:hint="eastAsia"/>
          <w:b/>
          <w:bCs/>
          <w:lang w:val="en-US" w:eastAsia="zh-CN"/>
        </w:rPr>
        <w:t>broadcast PO</w:t>
      </w:r>
      <w:r>
        <w:rPr>
          <w:rFonts w:eastAsia="宋体"/>
          <w:b/>
          <w:bCs/>
          <w:lang w:val="en-US" w:eastAsia="zh-CN"/>
        </w:rPr>
        <w:t xml:space="preserve"> or</w:t>
      </w:r>
      <w:r>
        <w:rPr>
          <w:rFonts w:eastAsia="宋体" w:hint="eastAsia"/>
          <w:b/>
          <w:bCs/>
          <w:lang w:val="en-US" w:eastAsia="zh-CN"/>
        </w:rPr>
        <w:t xml:space="preserve"> in</w:t>
      </w:r>
      <w:r>
        <w:rPr>
          <w:rFonts w:eastAsia="宋体"/>
          <w:b/>
          <w:bCs/>
          <w:lang w:val="en-US" w:eastAsia="zh-CN"/>
        </w:rPr>
        <w:t>serting</w:t>
      </w:r>
      <w:r>
        <w:rPr>
          <w:rFonts w:eastAsia="宋体" w:hint="eastAsia"/>
          <w:b/>
          <w:bCs/>
          <w:lang w:val="en-US" w:eastAsia="zh-CN"/>
        </w:rPr>
        <w:t xml:space="preserve"> new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.</w:t>
      </w:r>
    </w:p>
    <w:p w:rsidR="006E2E81" w:rsidRDefault="00187357">
      <w:pPr>
        <w:pStyle w:val="1"/>
      </w:pPr>
      <w:r>
        <w:t>4</w:t>
      </w:r>
      <w:r>
        <w:tab/>
      </w:r>
      <w:r>
        <w:rPr>
          <w:rFonts w:cs="Arial"/>
          <w:b/>
          <w:bCs/>
          <w:sz w:val="32"/>
          <w:szCs w:val="36"/>
        </w:rPr>
        <w:t>C</w:t>
      </w:r>
      <w:r>
        <w:rPr>
          <w:rFonts w:cs="Arial" w:hint="eastAsia"/>
          <w:b/>
          <w:bCs/>
          <w:sz w:val="32"/>
          <w:szCs w:val="36"/>
        </w:rPr>
        <w:t>onclusion</w:t>
      </w:r>
      <w:r>
        <w:rPr>
          <w:rFonts w:cs="Arial"/>
          <w:b/>
          <w:bCs/>
          <w:sz w:val="32"/>
          <w:szCs w:val="36"/>
        </w:rPr>
        <w:t xml:space="preserve"> </w:t>
      </w:r>
    </w:p>
    <w:p w:rsidR="006E2E81" w:rsidRDefault="00187357">
      <w:r>
        <w:t>The proposals are as follows:</w:t>
      </w:r>
    </w:p>
    <w:p w:rsidR="006E2E81" w:rsidRDefault="00187357">
      <w:p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>
        <w:rPr>
          <w:rFonts w:eastAsia="宋体"/>
          <w:b/>
          <w:bCs/>
          <w:lang w:val="en-US" w:eastAsia="zh-CN"/>
        </w:rPr>
        <w:t>Additional POs to i</w:t>
      </w:r>
      <w:r>
        <w:rPr>
          <w:rFonts w:eastAsia="宋体" w:hint="eastAsia"/>
          <w:b/>
          <w:bCs/>
          <w:lang w:val="en-US" w:eastAsia="zh-CN"/>
        </w:rPr>
        <w:t>ncrea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e t</w:t>
      </w:r>
      <w:r>
        <w:rPr>
          <w:rFonts w:eastAsia="宋体"/>
          <w:b/>
          <w:bCs/>
          <w:lang w:val="en-US" w:eastAsia="zh-CN"/>
        </w:rPr>
        <w:t>ransmission</w:t>
      </w:r>
      <w:r>
        <w:rPr>
          <w:rFonts w:eastAsia="宋体" w:hint="eastAsia"/>
          <w:b/>
          <w:bCs/>
          <w:lang w:val="en-US" w:eastAsia="zh-CN"/>
        </w:rPr>
        <w:t xml:space="preserve"> opportunities for </w:t>
      </w:r>
      <w:r>
        <w:rPr>
          <w:rFonts w:eastAsia="宋体"/>
          <w:b/>
          <w:bCs/>
          <w:lang w:val="en-US" w:eastAsia="zh-CN"/>
        </w:rPr>
        <w:t>paging should be beneficial</w:t>
      </w:r>
      <w:r>
        <w:rPr>
          <w:rFonts w:eastAsia="宋体" w:hint="eastAsia"/>
          <w:b/>
          <w:bCs/>
          <w:lang w:val="en-US" w:eastAsia="zh-CN"/>
        </w:rPr>
        <w:t>.</w:t>
      </w:r>
    </w:p>
    <w:p w:rsidR="006E2E81" w:rsidRDefault="00187357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</w:t>
      </w:r>
      <w:r>
        <w:rPr>
          <w:rFonts w:eastAsia="宋体" w:hint="eastAsia"/>
          <w:b/>
          <w:bCs/>
          <w:lang w:val="en-US" w:eastAsia="zh-CN"/>
        </w:rPr>
        <w:t>The PO/PF calculation in NR can be used as a starting point for NR-U</w:t>
      </w:r>
      <w:r>
        <w:rPr>
          <w:rFonts w:eastAsia="宋体" w:hint="eastAsia"/>
          <w:b/>
          <w:bCs/>
          <w:lang w:val="en-US" w:eastAsia="zh-CN"/>
        </w:rPr>
        <w:t>.</w:t>
      </w:r>
    </w:p>
    <w:p w:rsidR="006E2E81" w:rsidRDefault="00187357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RAN2 can study the </w:t>
      </w:r>
      <w:r>
        <w:rPr>
          <w:rFonts w:eastAsia="宋体"/>
          <w:b/>
          <w:bCs/>
          <w:lang w:val="en-US" w:eastAsia="zh-CN"/>
        </w:rPr>
        <w:t>allocation scheme</w:t>
      </w:r>
      <w:r>
        <w:rPr>
          <w:rFonts w:eastAsia="宋体" w:hint="eastAsia"/>
          <w:b/>
          <w:bCs/>
          <w:lang w:val="en-US" w:eastAsia="zh-CN"/>
        </w:rPr>
        <w:t xml:space="preserve"> for additional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 xml:space="preserve">, such as reusing the </w:t>
      </w:r>
      <w:r>
        <w:rPr>
          <w:rFonts w:eastAsia="宋体"/>
          <w:b/>
          <w:bCs/>
          <w:lang w:val="en-US" w:eastAsia="zh-CN"/>
        </w:rPr>
        <w:t xml:space="preserve">existing </w:t>
      </w:r>
      <w:r>
        <w:rPr>
          <w:rFonts w:eastAsia="宋体" w:hint="eastAsia"/>
          <w:b/>
          <w:bCs/>
          <w:lang w:val="en-US" w:eastAsia="zh-CN"/>
        </w:rPr>
        <w:t>broadcast PO</w:t>
      </w:r>
      <w:r>
        <w:rPr>
          <w:rFonts w:eastAsia="宋体"/>
          <w:b/>
          <w:bCs/>
          <w:lang w:val="en-US" w:eastAsia="zh-CN"/>
        </w:rPr>
        <w:t xml:space="preserve"> or</w:t>
      </w:r>
      <w:r>
        <w:rPr>
          <w:rFonts w:eastAsia="宋体" w:hint="eastAsia"/>
          <w:b/>
          <w:bCs/>
          <w:lang w:val="en-US" w:eastAsia="zh-CN"/>
        </w:rPr>
        <w:t xml:space="preserve"> in</w:t>
      </w:r>
      <w:r>
        <w:rPr>
          <w:rFonts w:eastAsia="宋体"/>
          <w:b/>
          <w:bCs/>
          <w:lang w:val="en-US" w:eastAsia="zh-CN"/>
        </w:rPr>
        <w:t>serting</w:t>
      </w:r>
      <w:r>
        <w:rPr>
          <w:rFonts w:eastAsia="宋体" w:hint="eastAsia"/>
          <w:b/>
          <w:bCs/>
          <w:lang w:val="en-US" w:eastAsia="zh-CN"/>
        </w:rPr>
        <w:t xml:space="preserve"> new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.</w:t>
      </w:r>
    </w:p>
    <w:p w:rsidR="006E2E81" w:rsidRDefault="00187357">
      <w:pPr>
        <w:pStyle w:val="1"/>
      </w:pPr>
      <w:r>
        <w:rPr>
          <w:rFonts w:eastAsia="宋体" w:hint="eastAsia"/>
          <w:lang w:val="en-US" w:eastAsia="zh-CN"/>
        </w:rPr>
        <w:t xml:space="preserve">5 </w:t>
      </w:r>
      <w:r>
        <w:t>References</w:t>
      </w:r>
    </w:p>
    <w:p w:rsidR="006E2E81" w:rsidRDefault="0018735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75086397"/>
      <w:r>
        <w:rPr>
          <w:rFonts w:eastAsia="宋体" w:hint="eastAsia"/>
          <w:lang w:val="en-US" w:eastAsia="zh-CN"/>
        </w:rPr>
        <w:t>RAN1#92</w:t>
      </w:r>
      <w:r>
        <w:t xml:space="preserve">, </w:t>
      </w:r>
      <w:r>
        <w:rPr>
          <w:rFonts w:eastAsia="宋体" w:hint="eastAsia"/>
          <w:lang w:val="en-US" w:eastAsia="zh-CN"/>
        </w:rPr>
        <w:t>chairman notes</w:t>
      </w:r>
      <w:r>
        <w:t xml:space="preserve"> </w:t>
      </w:r>
    </w:p>
    <w:p w:rsidR="006E2E81" w:rsidRDefault="0018735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宋体" w:hint="eastAsia"/>
          <w:lang w:val="en-US" w:eastAsia="zh-CN"/>
        </w:rPr>
        <w:t>RAN1#93</w:t>
      </w:r>
      <w:r>
        <w:t xml:space="preserve">, </w:t>
      </w:r>
      <w:r>
        <w:rPr>
          <w:rFonts w:eastAsia="宋体" w:hint="eastAsia"/>
          <w:lang w:val="en-US" w:eastAsia="zh-CN"/>
        </w:rPr>
        <w:t>chairman notes</w:t>
      </w:r>
      <w:r>
        <w:t xml:space="preserve"> </w:t>
      </w:r>
      <w:bookmarkEnd w:id="5"/>
    </w:p>
    <w:p w:rsidR="006E2E81" w:rsidRDefault="0018735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bookmarkStart w:id="6" w:name="OLE_LINK6"/>
      <w:r>
        <w:rPr>
          <w:rFonts w:eastAsia="宋体" w:hint="eastAsia"/>
          <w:lang w:val="en-US" w:eastAsia="zh-CN"/>
        </w:rPr>
        <w:t>R1-1806545</w:t>
      </w:r>
      <w:bookmarkEnd w:id="6"/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Potential enhancements to NR initial access and mobility to support unlicensed operation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, Intel</w:t>
      </w:r>
    </w:p>
    <w:p w:rsidR="006E2E81" w:rsidRDefault="0018735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bookmarkStart w:id="7" w:name="OLE_LINK8"/>
      <w:r>
        <w:rPr>
          <w:rFonts w:eastAsia="宋体" w:hint="eastAsia"/>
          <w:lang w:val="en-US" w:eastAsia="zh-CN"/>
        </w:rPr>
        <w:t>R1-1807390</w:t>
      </w:r>
      <w:bookmarkEnd w:id="7"/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Initial access and mobility for NR-U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, Qualcomm</w:t>
      </w:r>
    </w:p>
    <w:p w:rsidR="006E2E81" w:rsidRDefault="0018735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t xml:space="preserve">R2-1809174, “LS to RAN1 our agreements of PO/PF calculation (default and non-default association)”, </w:t>
      </w:r>
      <w:r>
        <w:tab/>
        <w:t>Qualcomm</w:t>
      </w:r>
    </w:p>
    <w:sectPr w:rsidR="006E2E8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357" w:rsidRDefault="00187357" w:rsidP="0059516C">
      <w:pPr>
        <w:spacing w:after="0"/>
      </w:pPr>
      <w:r>
        <w:separator/>
      </w:r>
    </w:p>
  </w:endnote>
  <w:endnote w:type="continuationSeparator" w:id="0">
    <w:p w:rsidR="00187357" w:rsidRDefault="00187357" w:rsidP="005951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357" w:rsidRDefault="00187357" w:rsidP="0059516C">
      <w:pPr>
        <w:spacing w:after="0"/>
      </w:pPr>
      <w:r>
        <w:separator/>
      </w:r>
    </w:p>
  </w:footnote>
  <w:footnote w:type="continuationSeparator" w:id="0">
    <w:p w:rsidR="00187357" w:rsidRDefault="00187357" w:rsidP="005951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43107"/>
    <w:multiLevelType w:val="multilevel"/>
    <w:tmpl w:val="2F743107"/>
    <w:lvl w:ilvl="0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6EC82B75"/>
    <w:multiLevelType w:val="multilevel"/>
    <w:tmpl w:val="6EC82B75"/>
    <w:lvl w:ilvl="0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76364C3D"/>
    <w:multiLevelType w:val="multilevel"/>
    <w:tmpl w:val="76364C3D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182"/>
    <w:rsid w:val="00033397"/>
    <w:rsid w:val="00040095"/>
    <w:rsid w:val="00080512"/>
    <w:rsid w:val="00090468"/>
    <w:rsid w:val="00095B4E"/>
    <w:rsid w:val="000B7BCF"/>
    <w:rsid w:val="000C522B"/>
    <w:rsid w:val="000D58AB"/>
    <w:rsid w:val="00112F1A"/>
    <w:rsid w:val="00145075"/>
    <w:rsid w:val="001741A0"/>
    <w:rsid w:val="00175FA0"/>
    <w:rsid w:val="00187357"/>
    <w:rsid w:val="00194CD0"/>
    <w:rsid w:val="001B49C9"/>
    <w:rsid w:val="001C4F79"/>
    <w:rsid w:val="001F168B"/>
    <w:rsid w:val="001F7831"/>
    <w:rsid w:val="00204045"/>
    <w:rsid w:val="0020712B"/>
    <w:rsid w:val="00207A58"/>
    <w:rsid w:val="0022606D"/>
    <w:rsid w:val="00231728"/>
    <w:rsid w:val="00233D33"/>
    <w:rsid w:val="00260312"/>
    <w:rsid w:val="002747EC"/>
    <w:rsid w:val="002855BF"/>
    <w:rsid w:val="002957E3"/>
    <w:rsid w:val="002B5091"/>
    <w:rsid w:val="002F0D22"/>
    <w:rsid w:val="003172DC"/>
    <w:rsid w:val="0032272C"/>
    <w:rsid w:val="00325AE3"/>
    <w:rsid w:val="00326069"/>
    <w:rsid w:val="0035462D"/>
    <w:rsid w:val="00355D46"/>
    <w:rsid w:val="00364B41"/>
    <w:rsid w:val="003B40AD"/>
    <w:rsid w:val="003C4E37"/>
    <w:rsid w:val="003E16BE"/>
    <w:rsid w:val="003F4E28"/>
    <w:rsid w:val="004006E8"/>
    <w:rsid w:val="00401855"/>
    <w:rsid w:val="004433A9"/>
    <w:rsid w:val="004604CA"/>
    <w:rsid w:val="00464A92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81E8B"/>
    <w:rsid w:val="0059516C"/>
    <w:rsid w:val="00611566"/>
    <w:rsid w:val="00646D99"/>
    <w:rsid w:val="00656910"/>
    <w:rsid w:val="0066335D"/>
    <w:rsid w:val="006C66D8"/>
    <w:rsid w:val="006D1E24"/>
    <w:rsid w:val="006E1417"/>
    <w:rsid w:val="006E2E81"/>
    <w:rsid w:val="006F6A2C"/>
    <w:rsid w:val="00710201"/>
    <w:rsid w:val="007342B5"/>
    <w:rsid w:val="00734A5B"/>
    <w:rsid w:val="00744E76"/>
    <w:rsid w:val="00757D40"/>
    <w:rsid w:val="00772664"/>
    <w:rsid w:val="00781F0F"/>
    <w:rsid w:val="0078727C"/>
    <w:rsid w:val="0079049D"/>
    <w:rsid w:val="00793DC5"/>
    <w:rsid w:val="007B18D8"/>
    <w:rsid w:val="007C095F"/>
    <w:rsid w:val="008028A4"/>
    <w:rsid w:val="00813245"/>
    <w:rsid w:val="008145B2"/>
    <w:rsid w:val="00842EE1"/>
    <w:rsid w:val="008768CA"/>
    <w:rsid w:val="00877EF9"/>
    <w:rsid w:val="00880559"/>
    <w:rsid w:val="008B01C1"/>
    <w:rsid w:val="008B5306"/>
    <w:rsid w:val="008D2E4D"/>
    <w:rsid w:val="008D2EF3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96689"/>
    <w:rsid w:val="009A0AF3"/>
    <w:rsid w:val="009B07CD"/>
    <w:rsid w:val="009C19E9"/>
    <w:rsid w:val="009D74A6"/>
    <w:rsid w:val="009F56AC"/>
    <w:rsid w:val="00A012CC"/>
    <w:rsid w:val="00A10F02"/>
    <w:rsid w:val="00A204CA"/>
    <w:rsid w:val="00A34B24"/>
    <w:rsid w:val="00A53724"/>
    <w:rsid w:val="00A82346"/>
    <w:rsid w:val="00A9671C"/>
    <w:rsid w:val="00AA1553"/>
    <w:rsid w:val="00AE1A46"/>
    <w:rsid w:val="00B05962"/>
    <w:rsid w:val="00B14A84"/>
    <w:rsid w:val="00B15449"/>
    <w:rsid w:val="00B2094A"/>
    <w:rsid w:val="00B27303"/>
    <w:rsid w:val="00B47FD1"/>
    <w:rsid w:val="00B516BB"/>
    <w:rsid w:val="00B80245"/>
    <w:rsid w:val="00BC3555"/>
    <w:rsid w:val="00C12B51"/>
    <w:rsid w:val="00C161FF"/>
    <w:rsid w:val="00C21A38"/>
    <w:rsid w:val="00C24650"/>
    <w:rsid w:val="00C33079"/>
    <w:rsid w:val="00C74404"/>
    <w:rsid w:val="00C83A13"/>
    <w:rsid w:val="00C9068C"/>
    <w:rsid w:val="00C92967"/>
    <w:rsid w:val="00CA3D0C"/>
    <w:rsid w:val="00CA654B"/>
    <w:rsid w:val="00CC4057"/>
    <w:rsid w:val="00CD4C7B"/>
    <w:rsid w:val="00CE288B"/>
    <w:rsid w:val="00D03DA6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DA2"/>
    <w:rsid w:val="00DE5600"/>
    <w:rsid w:val="00E41D6D"/>
    <w:rsid w:val="00E471CF"/>
    <w:rsid w:val="00E62835"/>
    <w:rsid w:val="00E77645"/>
    <w:rsid w:val="00E83697"/>
    <w:rsid w:val="00EC06F9"/>
    <w:rsid w:val="00EC322F"/>
    <w:rsid w:val="00EC4A25"/>
    <w:rsid w:val="00EC5088"/>
    <w:rsid w:val="00F025A2"/>
    <w:rsid w:val="00F07388"/>
    <w:rsid w:val="00F2026E"/>
    <w:rsid w:val="00F2210A"/>
    <w:rsid w:val="00F37743"/>
    <w:rsid w:val="00F54A3D"/>
    <w:rsid w:val="00F54CB0"/>
    <w:rsid w:val="00F552A6"/>
    <w:rsid w:val="00F653B8"/>
    <w:rsid w:val="00F71B89"/>
    <w:rsid w:val="00F7353C"/>
    <w:rsid w:val="00F76210"/>
    <w:rsid w:val="00F76F8F"/>
    <w:rsid w:val="00FA1266"/>
    <w:rsid w:val="00FB36FA"/>
    <w:rsid w:val="00FC1192"/>
    <w:rsid w:val="00FE251B"/>
    <w:rsid w:val="01694BD8"/>
    <w:rsid w:val="019D13F6"/>
    <w:rsid w:val="11A65FCA"/>
    <w:rsid w:val="12E65BBE"/>
    <w:rsid w:val="14A33AFE"/>
    <w:rsid w:val="1FCC0B92"/>
    <w:rsid w:val="20F47C03"/>
    <w:rsid w:val="22AF4F0F"/>
    <w:rsid w:val="27D179E5"/>
    <w:rsid w:val="28D43F8A"/>
    <w:rsid w:val="2AC83CB6"/>
    <w:rsid w:val="2D892970"/>
    <w:rsid w:val="2F4B04F2"/>
    <w:rsid w:val="34000CE2"/>
    <w:rsid w:val="370D280E"/>
    <w:rsid w:val="39B03C06"/>
    <w:rsid w:val="3A020943"/>
    <w:rsid w:val="3DA12EBB"/>
    <w:rsid w:val="3F3976AA"/>
    <w:rsid w:val="3F89577A"/>
    <w:rsid w:val="40945344"/>
    <w:rsid w:val="447D554E"/>
    <w:rsid w:val="486E36E4"/>
    <w:rsid w:val="49450228"/>
    <w:rsid w:val="498F34AA"/>
    <w:rsid w:val="4B7C3838"/>
    <w:rsid w:val="4C557F67"/>
    <w:rsid w:val="4D441A37"/>
    <w:rsid w:val="550A69DF"/>
    <w:rsid w:val="564D336A"/>
    <w:rsid w:val="59700B8A"/>
    <w:rsid w:val="633A0C51"/>
    <w:rsid w:val="64512F0C"/>
    <w:rsid w:val="65745B9C"/>
    <w:rsid w:val="6583394F"/>
    <w:rsid w:val="69436B01"/>
    <w:rsid w:val="6AEA46BB"/>
    <w:rsid w:val="6D7E64CB"/>
    <w:rsid w:val="6E682640"/>
    <w:rsid w:val="6E72776E"/>
    <w:rsid w:val="6ECA0B83"/>
    <w:rsid w:val="70401A20"/>
    <w:rsid w:val="744B53A1"/>
    <w:rsid w:val="776764EE"/>
    <w:rsid w:val="78906EBB"/>
    <w:rsid w:val="7ADA4BF0"/>
    <w:rsid w:val="7B376AAE"/>
    <w:rsid w:val="7DCB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29170E78-3A61-4D0C-8060-338D5195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Samp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sz w:val="21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qFormat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link w:val="Char"/>
    <w:rPr>
      <w:b/>
      <w:bCs/>
    </w:rPr>
  </w:style>
  <w:style w:type="paragraph" w:styleId="a5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6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basedOn w:val="a0"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文档结构图 Char"/>
    <w:basedOn w:val="a0"/>
    <w:link w:val="a6"/>
    <w:qFormat/>
    <w:rPr>
      <w:sz w:val="24"/>
      <w:szCs w:val="24"/>
      <w:lang w:eastAsia="en-US"/>
    </w:rPr>
  </w:style>
  <w:style w:type="character" w:customStyle="1" w:styleId="Char2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character" w:customStyle="1" w:styleId="2Char">
    <w:name w:val="标题 2 Char"/>
    <w:link w:val="2"/>
    <w:uiPriority w:val="9"/>
    <w:qFormat/>
    <w:rPr>
      <w:sz w:val="32"/>
    </w:rPr>
  </w:style>
  <w:style w:type="paragraph" w:customStyle="1" w:styleId="22">
    <w:name w:val="列出段落2"/>
    <w:basedOn w:val="a"/>
    <w:uiPriority w:val="99"/>
    <w:pPr>
      <w:ind w:firstLineChars="200" w:firstLine="420"/>
    </w:pPr>
  </w:style>
  <w:style w:type="character" w:customStyle="1" w:styleId="Char0">
    <w:name w:val="批注文字 Char"/>
    <w:basedOn w:val="a0"/>
    <w:link w:val="a5"/>
    <w:qFormat/>
    <w:rPr>
      <w:rFonts w:eastAsia="Times New Roman"/>
      <w:sz w:val="21"/>
      <w:lang w:val="en-GB" w:eastAsia="en-US"/>
    </w:rPr>
  </w:style>
  <w:style w:type="character" w:customStyle="1" w:styleId="Char">
    <w:name w:val="批注主题 Char"/>
    <w:basedOn w:val="Char0"/>
    <w:link w:val="a4"/>
    <w:qFormat/>
    <w:rPr>
      <w:rFonts w:eastAsia="Times New Roman"/>
      <w:b/>
      <w:bCs/>
      <w:sz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4</Pages>
  <Words>509</Words>
  <Characters>2907</Characters>
  <Application>Microsoft Office Word</Application>
  <DocSecurity>0</DocSecurity>
  <Lines>24</Lines>
  <Paragraphs>6</Paragraphs>
  <ScaleCrop>false</ScaleCrop>
  <Company>Nokia Siemens Networks</Company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Frederiksen, Frank (Nokia - DK/Aalborg)</dc:creator>
  <cp:lastModifiedBy>吕开颖00029037</cp:lastModifiedBy>
  <cp:revision>2</cp:revision>
  <dcterms:created xsi:type="dcterms:W3CDTF">2018-06-22T06:56:00Z</dcterms:created>
  <dcterms:modified xsi:type="dcterms:W3CDTF">2018-06-22T06:56:00Z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2052-10.8.0.6308</vt:lpwstr>
  </property>
</Properties>
</file>